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Like all animals, fish need oxygen in order to fuel their metabolism: the difference is that terrestrial vertebrates breathe air, while fish rely on oxygen dissolved in water. To this end, fish have evolved gills. Gills only work when oxygenated water is constantly streaming through them, which is why fish and sharks are always moving.</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 The majority of fish are </w:t>
      </w:r>
      <w:hyperlink r:id="rId5">
        <w:r w:rsidDel="00000000" w:rsidR="00000000" w:rsidRPr="00000000">
          <w:rPr>
            <w:color w:val="0099cc"/>
            <w:sz w:val="24"/>
            <w:szCs w:val="24"/>
            <w:highlight w:val="white"/>
            <w:u w:val="single"/>
            <w:rtl w:val="0"/>
          </w:rPr>
          <w:t xml:space="preserve">ectothermic, or cold-blooded</w:t>
        </w:r>
      </w:hyperlink>
      <w:r w:rsidDel="00000000" w:rsidR="00000000" w:rsidRPr="00000000">
        <w:rPr>
          <w:color w:val="191919"/>
          <w:sz w:val="24"/>
          <w:szCs w:val="24"/>
          <w:highlight w:val="white"/>
          <w:rtl w:val="0"/>
        </w:rPr>
        <w:t xml:space="preserve">: they rely on the ambient temperature of the water to fuel their internal metabolisms. barracudas, tunas, mackerels and swordfish all have warm-blooded metabolisms.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Mako sharks are also endothermic, an adaptation that endows them with added energy when pursuing prey.</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A fish  maintains a constant depth,  with the aid of a swim bladder: a gas-filled organ inside their bodies that maintains the fish's buoyancy and removes the need to swim at maximum speed. </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Fish have no eyelids, fish sleep or rest by floating slowly in place or wedging themselves into rocks or corals.</w:t>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(Even when a fish appears motionless, ocean currents still keep its gills supplied with oxygen.)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Fish have  a "lateral line" across the length of their bodies that senses the motion of water.  A fish's lateral line is especially important for maintaining its place in the food chain: predators use this "sixth sense" to home in on prey, and prey use it to avoid predators.  Fish also use their lateral lines to congregate in schools, and to choose the right direction for their periodic migrations.</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dinosaurs.about.com/od/dinosaurcontroversies/i/warmblooded.htm" TargetMode="External"/></Relationships>
</file>