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color w:val="191919"/>
          <w:sz w:val="24"/>
          <w:szCs w:val="24"/>
          <w:highlight w:val="white"/>
          <w:rtl w:val="0"/>
        </w:rPr>
        <w:t xml:space="preserve">There are twice as many species of 10,000 species of birds and 5,000 species of mammals.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191919"/>
          <w:sz w:val="24"/>
          <w:szCs w:val="24"/>
          <w:highlight w:val="white"/>
          <w:rtl w:val="0"/>
        </w:rPr>
        <w:t xml:space="preserve">The most common types of birds are "passerines," or perching birds, which are characterized by the shape of their feet and their ability to sing.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191919"/>
          <w:sz w:val="24"/>
          <w:szCs w:val="24"/>
          <w:highlight w:val="white"/>
          <w:rtl w:val="0"/>
        </w:rPr>
        <w:t xml:space="preserve">he major groups of animals can be distinguished by their skin coverings: animals have hair, fish have scales, </w:t>
      </w:r>
      <w:hyperlink r:id="rId5">
        <w:r w:rsidDel="00000000" w:rsidR="00000000" w:rsidRPr="00000000">
          <w:rPr>
            <w:color w:val="0099cc"/>
            <w:sz w:val="24"/>
            <w:szCs w:val="24"/>
            <w:highlight w:val="white"/>
            <w:u w:val="single"/>
            <w:rtl w:val="0"/>
          </w:rPr>
          <w:t xml:space="preserve">arthropods</w:t>
        </w:r>
      </w:hyperlink>
      <w:r w:rsidDel="00000000" w:rsidR="00000000" w:rsidRPr="00000000">
        <w:rPr>
          <w:color w:val="191919"/>
          <w:sz w:val="24"/>
          <w:szCs w:val="24"/>
          <w:highlight w:val="white"/>
          <w:rtl w:val="0"/>
        </w:rPr>
        <w:t xml:space="preserve"> have exoskeletons, and birds have feathers.</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191919"/>
          <w:sz w:val="24"/>
          <w:szCs w:val="24"/>
          <w:highlight w:val="white"/>
          <w:rtl w:val="0"/>
        </w:rPr>
        <w:t xml:space="preserve">One thing you may have noticed about birds, especially passerines, is that they're fairly small--meaning they need a reliable way to locate one another during mating season. For this reason, perching birds have evolved an intricate variety of songs, trills and whistles, with which they can attract others of their kind in dense forest canopies where they would otherwise be nearly invisible. The bright colors of some birds also serve a signaling function, usually to assert dominance over other males.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color w:val="191919"/>
          <w:sz w:val="24"/>
          <w:szCs w:val="24"/>
          <w:highlight w:val="white"/>
          <w:rtl w:val="0"/>
        </w:rPr>
        <w:t xml:space="preserve">The word "monogamous" carries different connotations in the animal kingdom than it does in human beings. In the case of birds, it means that the males and females of most species pair up for a single breeding season, mating and then rearing their young--at which point they're free to find other partners for the next breeding season. Some birds, however, remain monogamous until either the male or female dies.  </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spacing w:after="260" w:lineRule="auto"/>
        <w:contextualSpacing w:val="0"/>
      </w:pPr>
      <w:r w:rsidDel="00000000" w:rsidR="00000000" w:rsidRPr="00000000">
        <w:rPr>
          <w:color w:val="191919"/>
          <w:sz w:val="24"/>
          <w:szCs w:val="24"/>
          <w:highlight w:val="white"/>
          <w:rtl w:val="0"/>
        </w:rPr>
        <w:t xml:space="preserve">There are a wide variety of parenting behaviors across the bird kingdom. In some species, both parents incubate the eggs; in some, only one parents cares for the hatchlings; and in yet others, no parental care is required at all.  The Cuckoo Bird, which lays its eggs in other birds' nest and leaves their incubation and feeding to total strangers.</w:t>
      </w:r>
    </w:p>
    <w:p w:rsidR="00000000" w:rsidDel="00000000" w:rsidP="00000000" w:rsidRDefault="00000000" w:rsidRPr="00000000">
      <w:pPr>
        <w:spacing w:after="260" w:lineRule="auto"/>
        <w:contextualSpacing w:val="0"/>
      </w:pPr>
      <w:r w:rsidDel="00000000" w:rsidR="00000000" w:rsidRPr="00000000">
        <w:rPr>
          <w:rtl w:val="0"/>
        </w:rPr>
      </w:r>
    </w:p>
    <w:p w:rsidR="00000000" w:rsidDel="00000000" w:rsidP="00000000" w:rsidRDefault="00000000" w:rsidRPr="00000000">
      <w:pPr>
        <w:spacing w:after="260" w:lineRule="auto"/>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contextualSpacing w:val="1"/>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contextualSpacing w:val="1"/>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contextualSpacing w:val="1"/>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contextualSpacing w:val="1"/>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contextualSpacing w:val="1"/>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animals.about.com/od/arthropods/a/tenfactsarthropods.htm" TargetMode="External"/></Relationships>
</file>